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2025年荆门市科技思想库研究课题立项名单</w:t>
      </w:r>
    </w:p>
    <w:tbl>
      <w:tblPr>
        <w:tblStyle w:val="3"/>
        <w:tblW w:w="8881"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956"/>
        <w:gridCol w:w="1785"/>
        <w:gridCol w:w="147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042"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课题编号</w:t>
            </w:r>
          </w:p>
        </w:tc>
        <w:tc>
          <w:tcPr>
            <w:tcW w:w="2956"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课题名称</w:t>
            </w:r>
          </w:p>
        </w:tc>
        <w:tc>
          <w:tcPr>
            <w:tcW w:w="1785"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承担单位</w:t>
            </w:r>
          </w:p>
        </w:tc>
        <w:tc>
          <w:tcPr>
            <w:tcW w:w="1470"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课题负责人</w:t>
            </w:r>
          </w:p>
        </w:tc>
        <w:tc>
          <w:tcPr>
            <w:tcW w:w="1628" w:type="dxa"/>
            <w:vAlign w:val="center"/>
          </w:tcPr>
          <w:p>
            <w:pPr>
              <w:jc w:val="center"/>
              <w:rPr>
                <w:rFonts w:hint="default" w:ascii="方正仿宋简体" w:hAnsi="方正仿宋简体" w:eastAsia="方正仿宋简体" w:cs="方正仿宋简体"/>
                <w:b/>
                <w:bCs/>
                <w:sz w:val="32"/>
                <w:szCs w:val="32"/>
                <w:vertAlign w:val="baseline"/>
                <w:lang w:val="en-US" w:eastAsia="zh-CN"/>
              </w:rPr>
            </w:pPr>
            <w:r>
              <w:rPr>
                <w:rFonts w:hint="eastAsia" w:ascii="方正仿宋简体" w:hAnsi="方正仿宋简体" w:eastAsia="方正仿宋简体" w:cs="方正仿宋简体"/>
                <w:b/>
                <w:bCs/>
                <w:sz w:val="32"/>
                <w:szCs w:val="32"/>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荆楚文化视听艺术智能交互与数字化转型研究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秦琴</w:t>
            </w:r>
          </w:p>
        </w:tc>
        <w:tc>
          <w:tcPr>
            <w:tcW w:w="1628" w:type="dxa"/>
            <w:vAlign w:val="center"/>
          </w:tcPr>
          <w:p>
            <w:pPr>
              <w:jc w:val="center"/>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新能源与新材料产业集群驱动荆门经济高质量发展的创新机制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李磊</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人工智能赋能荆门地区癌症防治的现状及策略</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周静</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全生命周期健康教育、管理与促进的多模态整合策略与实施路径</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伍廷芸</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医学+低空经济:城市智能应急救护系统构建方案探索研究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曾韬</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老年人/残障人移动辅具评估－适配－效果评价标准体系研究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覃慧</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奥塔戈运动对养老院老年人肌少症的干预研究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杨晶晶</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面向航空轻量化的合金成分设计与服役性能研究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郜庆伟</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202509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荆门市汽车制造业与城市融合发展研究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黄慧强</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荆门市装备制造企业设备智能化改造</w:t>
            </w:r>
            <w:r>
              <w:rPr>
                <w:rFonts w:hint="eastAsia" w:ascii="方正仿宋简体" w:hAnsi="方正仿宋简体" w:eastAsia="方正仿宋简体" w:cs="方正仿宋简体"/>
                <w:b w:val="0"/>
                <w:bCs w:val="0"/>
                <w:kern w:val="2"/>
                <w:sz w:val="24"/>
                <w:szCs w:val="24"/>
                <w:lang w:val="en-US" w:eastAsia="zh-CN" w:bidi="ar-SA"/>
              </w:rPr>
              <w:br w:type="textWrapping"/>
            </w:r>
            <w:r>
              <w:rPr>
                <w:rFonts w:hint="eastAsia" w:ascii="方正仿宋简体" w:hAnsi="方正仿宋简体" w:eastAsia="方正仿宋简体" w:cs="方正仿宋简体"/>
                <w:b w:val="0"/>
                <w:bCs w:val="0"/>
                <w:kern w:val="2"/>
                <w:sz w:val="24"/>
                <w:szCs w:val="24"/>
                <w:lang w:val="en-US" w:eastAsia="zh-CN" w:bidi="ar-SA"/>
              </w:rPr>
              <w:t>及产能优化策略研究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黄剑</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管路系统的优化与升级研究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低空经济背景下智慧农业智能化基地建设研究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杨荣强</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科技赋能低空经济产业</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张力</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花蓟马聚集信息素和植物挥发物引诱剂的研发</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何章章</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健康荆门背景下基于社区参与的综合体重管理策略研究与实践</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简清梅</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绿色“双碳”目标下践行食用菌菌糠多组分协同高值化利用的关键技术研究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叶豆</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新型氨氧化功能菌的定向筛选与高效资源化技术体系构建</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即食小龙虾虾钳产品的开发研究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赵天瑶</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202519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荆门市生物医药产业技术升级路径与策略研究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易庆平</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荆门市食品产业转型升级策略研究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张喜才</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荆门市科技型中小企业成长生态优化研究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冯雪晴</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荆门市低空经济发展路径研究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郭金勇</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“六个一”运动休闲产业发展背景下农村电商培育工程</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蒋丹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荆门市特色农产品直播电商销售路径研究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荆门市无人机配送应用场景的商业模式创新研究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荆门市科技金融联动支持产业发展的机制研究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吴木洋</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数据要素驱动绿色低碳产业创新：协同机制、场景应用与实践路径</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我市文体旅融合赋能运动休闲城市建设研究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刘玉洁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202529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关于落实“三个第一”战略促进毕业生留荆就业的思考和建议</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杨敏</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宜荆荆都市圈一体化发展背景下荆门市农旅融合型CSA（社区支持农业）模式创新研究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赵魁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产业转型升级示范区建设背景下</w:t>
            </w:r>
            <w:r>
              <w:rPr>
                <w:rFonts w:hint="eastAsia" w:ascii="方正仿宋简体" w:hAnsi="方正仿宋简体" w:eastAsia="方正仿宋简体" w:cs="方正仿宋简体"/>
                <w:b w:val="0"/>
                <w:bCs w:val="0"/>
                <w:kern w:val="2"/>
                <w:sz w:val="24"/>
                <w:szCs w:val="24"/>
                <w:lang w:val="en-US" w:eastAsia="zh-CN" w:bidi="ar-SA"/>
              </w:rPr>
              <w:br w:type="textWrapping"/>
            </w:r>
            <w:r>
              <w:rPr>
                <w:rFonts w:hint="eastAsia" w:ascii="方正仿宋简体" w:hAnsi="方正仿宋简体" w:eastAsia="方正仿宋简体" w:cs="方正仿宋简体"/>
                <w:b w:val="0"/>
                <w:bCs w:val="0"/>
                <w:kern w:val="2"/>
                <w:sz w:val="24"/>
                <w:szCs w:val="24"/>
                <w:lang w:val="en-US" w:eastAsia="zh-CN" w:bidi="ar-SA"/>
              </w:rPr>
              <w:t xml:space="preserve"> 荆门市商业秘密立体化保护路径研究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淳艳丽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基于多模态融合模型的脑出血水肿风险预测研究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李松璞</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人工智能在荆门市健康医疗领域的应用与创新研究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荆楚理工学院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余云霞</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健康中国背景下中医养生助力荆门人群体重管理的策略研究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荆门职业学院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周奇煌</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荆门市城区6～12月高危儿体格生长、神经心理发育情况调查分析</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沈佳敏</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追踪荆门市经新生儿筛查确诊苯丙酮尿症患儿的治疗依从性及远期预后</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市妇幼保健院 </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 xml:space="preserve"> 全域科普新格局下基层气象科普线上模式探究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市气象学会</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李鑫</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紧密型医联体病案同质化管理模式研究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陈小军</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202539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糖尿病足分级诊疗与区域协同机制优化研究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李雪丽</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荆门市儿童口腔健康干预模式研究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敖川北</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健康生态学模型下家庭累积风险对青少年心理健康的影响研究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黄莹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基于医联体模式的糖尿病肾病早期筛查及干预策略研究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李欢</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基于动态质控规则引擎的病案管理实时逻辑矛盾检测系统研究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叶金甜</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202544</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“互联网+跨科联动”推动全生命周期口腔健康管理策略研究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张丹</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202545</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打造荆门智慧医疗服务网的思路与策略研究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丁菲</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202546</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“健康中国2030”战略下荆门市信息药师转型培养的策略研究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王雨婷</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202547</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老龄化社会多病共存患者的精准用药安全网建设</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市人民医院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202548</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葛根及其复方改善酒精性脂肪肝（ALD）的药效物质基础及作用机制研究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李林子</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202549</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优化麻醉管理促进老年患者快速康复，助力“健康荆门”高质量医疗服务体系建设</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王义凤</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202550</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基于“323”城市癌症筛查平台的荆门地区结直肠癌高危人群筛查与健康管理模式的构建研究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市中心医院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刘瑞洁</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202551</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中西医结合创新疗法在睡眠障碍中的应用研究</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汪世高</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202552</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AI深度融合多学科联合诊疗，解锁精准医疗密码</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市中医医院</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万金兰</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202553</w:t>
            </w:r>
          </w:p>
        </w:tc>
        <w:tc>
          <w:tcPr>
            <w:tcW w:w="2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数智技术赋能荆门“一老一小”服务的科学路径探索</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中共荆门市委党校</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陈松松</w:t>
            </w:r>
          </w:p>
        </w:tc>
        <w:tc>
          <w:tcPr>
            <w:tcW w:w="1628" w:type="dxa"/>
            <w:vAlign w:val="center"/>
          </w:tcPr>
          <w:p>
            <w:pPr>
              <w:jc w:val="center"/>
              <w:rPr>
                <w:rFonts w:hint="eastAsia" w:ascii="方正仿宋简体" w:hAnsi="方正仿宋简体" w:eastAsia="方正仿宋简体" w:cs="方正仿宋简体"/>
                <w:b w:val="0"/>
                <w:bCs w:val="0"/>
                <w:kern w:val="2"/>
                <w:sz w:val="24"/>
                <w:szCs w:val="24"/>
                <w:lang w:val="en-US" w:eastAsia="zh-CN" w:bidi="ar-SA"/>
              </w:rPr>
            </w:pPr>
            <w:r>
              <w:rPr>
                <w:rFonts w:hint="eastAsia" w:ascii="方正仿宋简体" w:hAnsi="方正仿宋简体" w:eastAsia="方正仿宋简体" w:cs="方正仿宋简体"/>
                <w:b w:val="0"/>
                <w:bCs w:val="0"/>
                <w:kern w:val="2"/>
                <w:sz w:val="24"/>
                <w:szCs w:val="24"/>
                <w:lang w:val="en-US" w:eastAsia="zh-CN" w:bidi="ar-SA"/>
              </w:rPr>
              <w:t>2025年</w:t>
            </w:r>
            <w:r>
              <w:rPr>
                <w:rFonts w:hint="default" w:ascii="方正仿宋简体" w:hAnsi="方正仿宋简体" w:eastAsia="方正仿宋简体" w:cs="方正仿宋简体"/>
                <w:b w:val="0"/>
                <w:bCs w:val="0"/>
                <w:kern w:val="2"/>
                <w:sz w:val="24"/>
                <w:szCs w:val="24"/>
                <w:lang w:val="en" w:eastAsia="zh-CN" w:bidi="ar-SA"/>
              </w:rPr>
              <w:t>1</w:t>
            </w:r>
            <w:r>
              <w:rPr>
                <w:rFonts w:hint="eastAsia" w:ascii="方正仿宋简体" w:hAnsi="方正仿宋简体" w:eastAsia="方正仿宋简体" w:cs="方正仿宋简体"/>
                <w:b w:val="0"/>
                <w:bCs w:val="0"/>
                <w:kern w:val="2"/>
                <w:sz w:val="24"/>
                <w:szCs w:val="24"/>
                <w:lang w:val="en-US" w:eastAsia="zh-CN" w:bidi="ar-SA"/>
              </w:rPr>
              <w:t>0月</w:t>
            </w:r>
          </w:p>
        </w:tc>
      </w:tr>
    </w:tbl>
    <w:p>
      <w:pPr>
        <w:ind w:left="0" w:leftChars="0" w:firstLine="0" w:firstLineChars="0"/>
        <w:jc w:val="left"/>
        <w:rPr>
          <w:rFonts w:hint="default" w:ascii="方正仿宋简体" w:hAnsi="方正仿宋简体" w:eastAsia="方正仿宋简体" w:cs="方正仿宋简体"/>
          <w:b w:val="0"/>
          <w:bCs w:val="0"/>
          <w:sz w:val="32"/>
          <w:szCs w:val="32"/>
          <w:lang w:val="en-US" w:eastAsia="zh-CN"/>
        </w:rPr>
      </w:pPr>
    </w:p>
    <w:p>
      <w:pPr>
        <w:ind w:left="0" w:leftChars="0" w:firstLine="0" w:firstLineChars="0"/>
        <w:jc w:val="left"/>
        <w:rPr>
          <w:rFonts w:hint="default" w:ascii="方正仿宋简体" w:hAnsi="方正仿宋简体" w:eastAsia="方正仿宋简体" w:cs="方正仿宋简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A5823"/>
    <w:rsid w:val="2FFFB7DF"/>
    <w:rsid w:val="49AD73B1"/>
    <w:rsid w:val="4E9228B1"/>
    <w:rsid w:val="4FB39C1A"/>
    <w:rsid w:val="5FDB4961"/>
    <w:rsid w:val="677B96DF"/>
    <w:rsid w:val="68D77E58"/>
    <w:rsid w:val="6D1FF813"/>
    <w:rsid w:val="78552116"/>
    <w:rsid w:val="7BF778DE"/>
    <w:rsid w:val="7FE26812"/>
    <w:rsid w:val="7FFE682A"/>
    <w:rsid w:val="9D4B5CFF"/>
    <w:rsid w:val="BA7B23C6"/>
    <w:rsid w:val="BB7F557F"/>
    <w:rsid w:val="CFF4C3A7"/>
    <w:rsid w:val="D7773BD2"/>
    <w:rsid w:val="DFF31F6F"/>
    <w:rsid w:val="EFA98574"/>
    <w:rsid w:val="F5D74505"/>
    <w:rsid w:val="FBFE7DB1"/>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2020-08-21T00:28:00Z</dcterms:created>
  <dc:creator>Administrator</dc:creator>
  <cp:lastModifiedBy>user</cp:lastModifiedBy>
  <cp:lastPrinted>2023-07-08T03:12:00Z</cp:lastPrinted>
  <dcterms:modified xsi:type="dcterms:W3CDTF">2025-08-14T10:22:12Z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B8CC694D3DA5C983E631A6648CD1DD28</vt:lpwstr>
  </property>
</Properties>
</file>