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Times New Roman" w:eastAsia="方正小标宋简体" w:cs="方正小标宋简体"/>
          <w:sz w:val="44"/>
          <w:szCs w:val="44"/>
        </w:rPr>
      </w:pPr>
      <w:r>
        <w:rPr>
          <w:rFonts w:hint="eastAsia" w:ascii="方正小标宋简体" w:hAnsi="Times New Roman" w:eastAsia="方正小标宋简体" w:cs="方正小标宋简体"/>
          <w:sz w:val="44"/>
          <w:szCs w:val="44"/>
          <w:lang w:eastAsia="zh-CN"/>
        </w:rPr>
        <w:t>市科协</w:t>
      </w:r>
      <w:r>
        <w:rPr>
          <w:rFonts w:hint="eastAsia" w:ascii="方正小标宋简体" w:hAnsi="Times New Roman" w:eastAsia="方正小标宋简体" w:cs="方正小标宋简体"/>
          <w:sz w:val="44"/>
          <w:szCs w:val="44"/>
          <w:lang w:val="en-US" w:eastAsia="zh-CN"/>
        </w:rPr>
        <w:t>2022年度</w:t>
      </w:r>
      <w:r>
        <w:rPr>
          <w:rFonts w:hint="eastAsia" w:ascii="方正小标宋简体" w:hAnsi="Times New Roman" w:eastAsia="方正小标宋简体" w:cs="方正小标宋简体"/>
          <w:sz w:val="44"/>
          <w:szCs w:val="44"/>
          <w:lang w:eastAsia="zh-CN"/>
        </w:rPr>
        <w:t>海智计划</w:t>
      </w:r>
      <w:r>
        <w:rPr>
          <w:rFonts w:hint="eastAsia" w:ascii="方正小标宋简体" w:hAnsi="Times New Roman" w:eastAsia="方正小标宋简体" w:cs="方正小标宋简体"/>
          <w:sz w:val="44"/>
          <w:szCs w:val="44"/>
        </w:rPr>
        <w:t>项目绩效目标自评表</w:t>
      </w:r>
    </w:p>
    <w:p>
      <w:pPr>
        <w:widowControl/>
        <w:jc w:val="left"/>
        <w:rPr>
          <w:rFonts w:ascii="楷体_GB2312" w:hAnsi="黑体" w:eastAsia="楷体_GB2312" w:cs="Times New Roman"/>
          <w:kern w:val="0"/>
          <w:sz w:val="24"/>
          <w:szCs w:val="24"/>
        </w:rPr>
      </w:pP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单位名称：（盖章）：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eastAsia="zh-CN"/>
        </w:rPr>
        <w:t>荆门市科学技术协会</w:t>
      </w:r>
      <w:r>
        <w:rPr>
          <w:rFonts w:ascii="楷体_GB2312" w:hAnsi="仿宋" w:eastAsia="楷体_GB2312" w:cs="楷体_GB2312"/>
          <w:kern w:val="0"/>
          <w:sz w:val="24"/>
          <w:szCs w:val="24"/>
        </w:rPr>
        <w:t xml:space="preserve">   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 xml:space="preserve">   </w:t>
      </w:r>
      <w:r>
        <w:rPr>
          <w:rFonts w:ascii="楷体_GB2312" w:hAnsi="仿宋" w:eastAsia="楷体_GB2312" w:cs="楷体_GB2312"/>
          <w:kern w:val="0"/>
          <w:sz w:val="24"/>
          <w:szCs w:val="24"/>
        </w:rPr>
        <w:t xml:space="preserve">   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年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6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月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26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日</w:t>
      </w:r>
    </w:p>
    <w:tbl>
      <w:tblPr>
        <w:tblStyle w:val="11"/>
        <w:tblW w:w="10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43"/>
        <w:gridCol w:w="14"/>
        <w:gridCol w:w="1253"/>
        <w:gridCol w:w="1851"/>
        <w:gridCol w:w="14"/>
        <w:gridCol w:w="695"/>
        <w:gridCol w:w="14"/>
        <w:gridCol w:w="283"/>
        <w:gridCol w:w="695"/>
        <w:gridCol w:w="1148"/>
        <w:gridCol w:w="284"/>
        <w:gridCol w:w="41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4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4110" w:type="dxa"/>
            <w:gridSpan w:val="6"/>
            <w:vAlign w:val="center"/>
          </w:tcPr>
          <w:p>
            <w:pPr>
              <w:widowControl/>
              <w:snapToGrid w:val="0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海智计划经费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年度申请资金（万元）</w:t>
            </w:r>
          </w:p>
        </w:tc>
        <w:tc>
          <w:tcPr>
            <w:tcW w:w="1516" w:type="dxa"/>
            <w:gridSpan w:val="2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753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部门预算项目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2.中央及省专项转移支付项目□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753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持续性项目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  <w:r>
              <w:rPr>
                <w:rFonts w:ascii="仿宋_GB2312" w:hAnsi="宋体" w:eastAsia="仿宋_GB2312" w:cs="仿宋_GB2312"/>
                <w:kern w:val="0"/>
              </w:rPr>
              <w:t>2.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新增性项目□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753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常年性项目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  <w:r>
              <w:rPr>
                <w:rFonts w:ascii="仿宋_GB2312" w:hAnsi="宋体" w:eastAsia="仿宋_GB2312" w:cs="仿宋_GB2312"/>
                <w:kern w:val="0"/>
              </w:rPr>
              <w:t>2.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延续性项目□　</w:t>
            </w:r>
            <w:r>
              <w:rPr>
                <w:rFonts w:ascii="仿宋_GB2312" w:hAnsi="宋体" w:eastAsia="仿宋_GB2312" w:cs="仿宋_GB2312"/>
                <w:kern w:val="0"/>
              </w:rPr>
              <w:t>3.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一次性项目□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项目目标</w:t>
            </w:r>
          </w:p>
        </w:tc>
        <w:tc>
          <w:tcPr>
            <w:tcW w:w="7753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21"/>
                <w:szCs w:val="21"/>
              </w:rPr>
              <w:t>大力引进海外高层次人才，推动荆门经济社会跨越式发展</w:t>
            </w: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2.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4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长期绩效目标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目标名称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单位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eastAsia="仿宋_GB2312" w:cs="仿宋_GB2312" w:asciiTheme="minorHAnsi" w:hAnsiTheme="minorHAnsi"/>
                <w:kern w:val="0"/>
              </w:rPr>
              <w:t>目标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值</w:t>
            </w: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长期目标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1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生态环境</w:t>
            </w:r>
          </w:p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</w:rPr>
              <w:t>大力引进海外高层次人才，推动荆门经济社会跨越式发展</w:t>
            </w: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可持续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影响指标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</w:t>
            </w:r>
          </w:p>
          <w:p>
            <w:pPr>
              <w:widowControl/>
              <w:ind w:firstLine="210" w:firstLineChars="1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%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  <w:t>≧</w:t>
            </w: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22"/>
                <w:szCs w:val="22"/>
              </w:rPr>
              <w:t>80%</w:t>
            </w: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历年平均值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长期目标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n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4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年度绩效目标及完成情况自评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目标名称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一级指标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1851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单位</w:t>
            </w:r>
          </w:p>
        </w:tc>
        <w:tc>
          <w:tcPr>
            <w:tcW w:w="992" w:type="dxa"/>
            <w:gridSpan w:val="3"/>
            <w:vMerge w:val="restart"/>
            <w:vAlign w:val="center"/>
          </w:tcPr>
          <w:p>
            <w:pPr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目标值</w:t>
            </w:r>
            <w:r>
              <w:rPr>
                <w:rFonts w:eastAsia="仿宋_GB2312" w:cs="仿宋_GB2312" w:asciiTheme="minorHAnsi" w:hAnsiTheme="minorHAnsi"/>
                <w:kern w:val="0"/>
              </w:rPr>
              <w:t>(A)</w:t>
            </w:r>
          </w:p>
        </w:tc>
        <w:tc>
          <w:tcPr>
            <w:tcW w:w="2948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自评结果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85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spacing w:val="-20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完成值</w:t>
            </w:r>
            <w:r>
              <w:rPr>
                <w:rFonts w:eastAsia="仿宋_GB2312" w:cs="Times New Roman" w:asciiTheme="minorHAnsi" w:hAnsiTheme="minorHAnsi"/>
                <w:kern w:val="0"/>
              </w:rPr>
              <w:t>(B)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分值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年度目标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1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成本指标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生态环境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ascii="仿宋_GB2312" w:hAnsi="宋体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</w:rPr>
              <w:t>举办人才交流</w:t>
            </w: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  <w:lang w:eastAsia="zh-CN"/>
              </w:rPr>
              <w:t>、培训</w:t>
            </w: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</w:rPr>
              <w:t>座谈会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_GB2312" w:hAnsi="宋体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</w:rPr>
              <w:t>次数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right"/>
              <w:textAlignment w:val="auto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right"/>
              <w:textAlignment w:val="auto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</w:rPr>
              <w:t>举办海外人才</w:t>
            </w: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  <w:lang w:eastAsia="zh-CN"/>
              </w:rPr>
              <w:t>交流对接活动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18"/>
                <w:szCs w:val="18"/>
              </w:rPr>
              <w:t>次数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right"/>
              <w:textAlignment w:val="auto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right"/>
              <w:textAlignment w:val="auto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可持续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影响指标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</w:t>
            </w:r>
          </w:p>
          <w:p>
            <w:pPr>
              <w:widowControl/>
              <w:ind w:firstLine="210" w:firstLineChars="1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%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  <w:t>≧</w:t>
            </w: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22"/>
                <w:szCs w:val="22"/>
              </w:rPr>
              <w:t>80%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年度目标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n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……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4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年度预算执行情况自评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预算数（A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</w:rPr>
              <w:t>B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单位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</w:rPr>
              <w:t>B</w:t>
            </w:r>
            <w:r>
              <w:rPr>
                <w:rFonts w:ascii="仿宋_GB2312" w:hAnsi="宋体" w:eastAsia="仿宋_GB2312" w:cs="仿宋_GB2312"/>
                <w:kern w:val="0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</w:rPr>
              <w:t>A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分值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27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万元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自评总分</w:t>
            </w:r>
          </w:p>
        </w:tc>
        <w:tc>
          <w:tcPr>
            <w:tcW w:w="7753" w:type="dxa"/>
            <w:gridSpan w:val="11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1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753" w:type="dxa"/>
            <w:gridSpan w:val="11"/>
            <w:shd w:val="clear" w:color="auto" w:fill="auto"/>
            <w:vAlign w:val="center"/>
          </w:tcPr>
          <w:p>
            <w:pPr>
              <w:widowControl/>
              <w:ind w:firstLine="392" w:firstLineChars="20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22"/>
                <w:szCs w:val="22"/>
                <w:lang w:eastAsia="zh-CN"/>
              </w:rPr>
              <w:t>服务企业创新创业，推动荆门经济社会跨越式发展，增加经济和社会效益，难以在短期内实现成效。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0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753" w:type="dxa"/>
            <w:gridSpan w:val="11"/>
            <w:shd w:val="clear" w:color="auto" w:fill="auto"/>
            <w:vAlign w:val="center"/>
          </w:tcPr>
          <w:p>
            <w:pPr>
              <w:widowControl/>
              <w:ind w:firstLine="392" w:firstLineChars="200"/>
              <w:rPr>
                <w:rFonts w:ascii="仿宋_GB2312" w:hAnsi="宋体" w:eastAsia="仿宋_GB2312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pacing w:val="-12"/>
                <w:kern w:val="0"/>
                <w:sz w:val="22"/>
                <w:szCs w:val="22"/>
                <w:lang w:eastAsia="zh-CN"/>
              </w:rPr>
              <w:t>今后，要充分考虑项目特点，并结合经济社会发展实际，在可量化考核的前提下，科学设置项目指标，并加以完成。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预算单位</w:t>
            </w:r>
          </w:p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负责同志意见</w:t>
            </w:r>
          </w:p>
        </w:tc>
        <w:tc>
          <w:tcPr>
            <w:tcW w:w="7753" w:type="dxa"/>
            <w:gridSpan w:val="11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部门（一级预算单位）负责同志审签意见</w:t>
            </w:r>
          </w:p>
        </w:tc>
        <w:tc>
          <w:tcPr>
            <w:tcW w:w="7753" w:type="dxa"/>
            <w:gridSpan w:val="11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</w:tbl>
    <w:p>
      <w:pPr>
        <w:spacing w:line="20" w:lineRule="exact"/>
      </w:pPr>
    </w:p>
    <w:sectPr>
      <w:footerReference r:id="rId3" w:type="default"/>
      <w:pgSz w:w="11906" w:h="16838"/>
      <w:pgMar w:top="1440" w:right="1080" w:bottom="1440" w:left="1080" w:header="737" w:footer="113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ind w:left="210" w:leftChars="100" w:right="210" w:rightChars="100"/>
      <w:rPr>
        <w:rStyle w:val="13"/>
        <w:rFonts w:ascii="宋体" w:hAnsi="宋体" w:eastAsia="宋体" w:cs="Times New Roman"/>
        <w:sz w:val="24"/>
        <w:szCs w:val="24"/>
      </w:rPr>
    </w:pPr>
    <w:r>
      <w:rPr>
        <w:rStyle w:val="13"/>
        <w:rFonts w:ascii="宋体" w:hAnsi="宋体" w:eastAsia="宋体" w:cs="宋体"/>
        <w:sz w:val="24"/>
        <w:szCs w:val="24"/>
      </w:rPr>
      <w:t xml:space="preserve">— </w:t>
    </w:r>
    <w:r>
      <w:rPr>
        <w:rStyle w:val="13"/>
        <w:rFonts w:ascii="Times New Roman" w:hAnsi="Times New Roman" w:eastAsia="宋体" w:cs="Times New Roman"/>
        <w:sz w:val="24"/>
        <w:szCs w:val="24"/>
      </w:rPr>
      <w:fldChar w:fldCharType="begin"/>
    </w:r>
    <w:r>
      <w:rPr>
        <w:rStyle w:val="13"/>
        <w:rFonts w:ascii="Times New Roman" w:hAnsi="Times New Roman" w:eastAsia="宋体" w:cs="Times New Roman"/>
        <w:sz w:val="24"/>
        <w:szCs w:val="24"/>
      </w:rPr>
      <w:instrText xml:space="preserve">PAGE  </w:instrText>
    </w:r>
    <w:r>
      <w:rPr>
        <w:rStyle w:val="13"/>
        <w:rFonts w:ascii="Times New Roman" w:hAnsi="Times New Roman" w:eastAsia="宋体" w:cs="Times New Roman"/>
        <w:sz w:val="24"/>
        <w:szCs w:val="24"/>
      </w:rPr>
      <w:fldChar w:fldCharType="separate"/>
    </w:r>
    <w:r>
      <w:rPr>
        <w:rStyle w:val="13"/>
        <w:rFonts w:ascii="Times New Roman" w:hAnsi="Times New Roman" w:eastAsia="宋体" w:cs="Times New Roman"/>
        <w:sz w:val="24"/>
        <w:szCs w:val="24"/>
      </w:rPr>
      <w:t>1</w:t>
    </w:r>
    <w:r>
      <w:rPr>
        <w:rStyle w:val="13"/>
        <w:rFonts w:ascii="Times New Roman" w:hAnsi="Times New Roman" w:eastAsia="宋体" w:cs="Times New Roman"/>
        <w:sz w:val="24"/>
        <w:szCs w:val="24"/>
      </w:rPr>
      <w:fldChar w:fldCharType="end"/>
    </w:r>
    <w:r>
      <w:rPr>
        <w:rStyle w:val="13"/>
        <w:rFonts w:ascii="宋体" w:hAnsi="宋体" w:eastAsia="宋体" w:cs="宋体"/>
        <w:sz w:val="24"/>
        <w:szCs w:val="24"/>
      </w:rPr>
      <w:t xml:space="preserve"> —</w:t>
    </w:r>
  </w:p>
  <w:p>
    <w:pPr>
      <w:pStyle w:val="7"/>
      <w:ind w:right="360" w:firstLine="360"/>
      <w:jc w:val="both"/>
      <w:rPr>
        <w:rFonts w:ascii="Times New Roman" w:hAnsi="Times New Roman" w:cs="Times New Roman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hMmNjYzlkZGJhMjkyZDI4OGMzNzE4Y2YyN2NhYTcifQ=="/>
  </w:docVars>
  <w:rsids>
    <w:rsidRoot w:val="00247D2D"/>
    <w:rsid w:val="0000385F"/>
    <w:rsid w:val="00014135"/>
    <w:rsid w:val="00016DC3"/>
    <w:rsid w:val="00022F23"/>
    <w:rsid w:val="0003083E"/>
    <w:rsid w:val="0004298D"/>
    <w:rsid w:val="000429FA"/>
    <w:rsid w:val="00050987"/>
    <w:rsid w:val="00052AFD"/>
    <w:rsid w:val="000661D4"/>
    <w:rsid w:val="000827A3"/>
    <w:rsid w:val="00096DE0"/>
    <w:rsid w:val="000A0656"/>
    <w:rsid w:val="000D639B"/>
    <w:rsid w:val="000E1656"/>
    <w:rsid w:val="000E222D"/>
    <w:rsid w:val="001076FD"/>
    <w:rsid w:val="001360F5"/>
    <w:rsid w:val="001523E0"/>
    <w:rsid w:val="00195627"/>
    <w:rsid w:val="001B6340"/>
    <w:rsid w:val="001C1D4F"/>
    <w:rsid w:val="001C3652"/>
    <w:rsid w:val="001E419A"/>
    <w:rsid w:val="002138BA"/>
    <w:rsid w:val="00215752"/>
    <w:rsid w:val="002271B9"/>
    <w:rsid w:val="00227246"/>
    <w:rsid w:val="00231909"/>
    <w:rsid w:val="00247D2D"/>
    <w:rsid w:val="002566F0"/>
    <w:rsid w:val="00256D74"/>
    <w:rsid w:val="00261AC1"/>
    <w:rsid w:val="00265D84"/>
    <w:rsid w:val="00274770"/>
    <w:rsid w:val="00292D01"/>
    <w:rsid w:val="00293926"/>
    <w:rsid w:val="00296D22"/>
    <w:rsid w:val="002B1957"/>
    <w:rsid w:val="002C485F"/>
    <w:rsid w:val="002D395C"/>
    <w:rsid w:val="002F24B0"/>
    <w:rsid w:val="002F444A"/>
    <w:rsid w:val="002F6937"/>
    <w:rsid w:val="00303D35"/>
    <w:rsid w:val="0030733E"/>
    <w:rsid w:val="00322ACB"/>
    <w:rsid w:val="00327031"/>
    <w:rsid w:val="003338B1"/>
    <w:rsid w:val="003369C1"/>
    <w:rsid w:val="00337108"/>
    <w:rsid w:val="00374343"/>
    <w:rsid w:val="003C635F"/>
    <w:rsid w:val="003C7041"/>
    <w:rsid w:val="003D79C4"/>
    <w:rsid w:val="003E1C4C"/>
    <w:rsid w:val="003F2929"/>
    <w:rsid w:val="003F3893"/>
    <w:rsid w:val="003F7CED"/>
    <w:rsid w:val="00411ADD"/>
    <w:rsid w:val="00437774"/>
    <w:rsid w:val="004411E1"/>
    <w:rsid w:val="004500D5"/>
    <w:rsid w:val="00467904"/>
    <w:rsid w:val="00474EB3"/>
    <w:rsid w:val="0048107A"/>
    <w:rsid w:val="00494EDF"/>
    <w:rsid w:val="0049701A"/>
    <w:rsid w:val="004A4475"/>
    <w:rsid w:val="004C3BD2"/>
    <w:rsid w:val="004D71A1"/>
    <w:rsid w:val="004E5CAA"/>
    <w:rsid w:val="004F0D00"/>
    <w:rsid w:val="00500719"/>
    <w:rsid w:val="00512DDF"/>
    <w:rsid w:val="0051534C"/>
    <w:rsid w:val="00525BDB"/>
    <w:rsid w:val="005307ED"/>
    <w:rsid w:val="00532F11"/>
    <w:rsid w:val="00550C73"/>
    <w:rsid w:val="00560C92"/>
    <w:rsid w:val="00560F27"/>
    <w:rsid w:val="0057154B"/>
    <w:rsid w:val="005825A7"/>
    <w:rsid w:val="00590284"/>
    <w:rsid w:val="00591CD5"/>
    <w:rsid w:val="00593404"/>
    <w:rsid w:val="00597D7A"/>
    <w:rsid w:val="005B0DE3"/>
    <w:rsid w:val="005D2281"/>
    <w:rsid w:val="005D7B4E"/>
    <w:rsid w:val="005E722A"/>
    <w:rsid w:val="005F3873"/>
    <w:rsid w:val="006017F9"/>
    <w:rsid w:val="00605745"/>
    <w:rsid w:val="0061059A"/>
    <w:rsid w:val="006129D6"/>
    <w:rsid w:val="00635B8A"/>
    <w:rsid w:val="00656D67"/>
    <w:rsid w:val="006637F8"/>
    <w:rsid w:val="00664426"/>
    <w:rsid w:val="00677301"/>
    <w:rsid w:val="006A3FB7"/>
    <w:rsid w:val="006B6509"/>
    <w:rsid w:val="006C3628"/>
    <w:rsid w:val="006C7368"/>
    <w:rsid w:val="006D241D"/>
    <w:rsid w:val="006F02B3"/>
    <w:rsid w:val="00706BD3"/>
    <w:rsid w:val="00706CBF"/>
    <w:rsid w:val="007270BA"/>
    <w:rsid w:val="0073137E"/>
    <w:rsid w:val="007572FE"/>
    <w:rsid w:val="00757C9B"/>
    <w:rsid w:val="00761D7E"/>
    <w:rsid w:val="00764D57"/>
    <w:rsid w:val="00765AB7"/>
    <w:rsid w:val="0076724B"/>
    <w:rsid w:val="00767558"/>
    <w:rsid w:val="00770F0F"/>
    <w:rsid w:val="00776A4C"/>
    <w:rsid w:val="007A2466"/>
    <w:rsid w:val="007A5016"/>
    <w:rsid w:val="007A7227"/>
    <w:rsid w:val="007A7D5D"/>
    <w:rsid w:val="007B5389"/>
    <w:rsid w:val="007B6FE8"/>
    <w:rsid w:val="007D3947"/>
    <w:rsid w:val="007E4E0A"/>
    <w:rsid w:val="007E65BA"/>
    <w:rsid w:val="007F6F6B"/>
    <w:rsid w:val="0080542B"/>
    <w:rsid w:val="00812DDB"/>
    <w:rsid w:val="00823B30"/>
    <w:rsid w:val="00831951"/>
    <w:rsid w:val="008349B0"/>
    <w:rsid w:val="00853272"/>
    <w:rsid w:val="008737C0"/>
    <w:rsid w:val="00877A50"/>
    <w:rsid w:val="008814E5"/>
    <w:rsid w:val="00882566"/>
    <w:rsid w:val="00884CF5"/>
    <w:rsid w:val="008A0A28"/>
    <w:rsid w:val="008A0E0B"/>
    <w:rsid w:val="008A5078"/>
    <w:rsid w:val="008A7EF4"/>
    <w:rsid w:val="008B2351"/>
    <w:rsid w:val="008B31E7"/>
    <w:rsid w:val="008D48DF"/>
    <w:rsid w:val="008E0400"/>
    <w:rsid w:val="009055CE"/>
    <w:rsid w:val="0091329E"/>
    <w:rsid w:val="00923C36"/>
    <w:rsid w:val="00925303"/>
    <w:rsid w:val="00933331"/>
    <w:rsid w:val="0094688D"/>
    <w:rsid w:val="00953824"/>
    <w:rsid w:val="00960A2C"/>
    <w:rsid w:val="00971459"/>
    <w:rsid w:val="009755C2"/>
    <w:rsid w:val="009802F4"/>
    <w:rsid w:val="00985ACE"/>
    <w:rsid w:val="009955C1"/>
    <w:rsid w:val="0099763A"/>
    <w:rsid w:val="009B103F"/>
    <w:rsid w:val="009E175D"/>
    <w:rsid w:val="009E5597"/>
    <w:rsid w:val="00A002A3"/>
    <w:rsid w:val="00A01D42"/>
    <w:rsid w:val="00A02368"/>
    <w:rsid w:val="00A16FF4"/>
    <w:rsid w:val="00A1787F"/>
    <w:rsid w:val="00A21756"/>
    <w:rsid w:val="00A315E6"/>
    <w:rsid w:val="00A44792"/>
    <w:rsid w:val="00A46E03"/>
    <w:rsid w:val="00A47205"/>
    <w:rsid w:val="00A47F5B"/>
    <w:rsid w:val="00A57DFA"/>
    <w:rsid w:val="00A65EEF"/>
    <w:rsid w:val="00A67CF1"/>
    <w:rsid w:val="00A715A6"/>
    <w:rsid w:val="00A72AED"/>
    <w:rsid w:val="00A82099"/>
    <w:rsid w:val="00A85536"/>
    <w:rsid w:val="00A949F3"/>
    <w:rsid w:val="00AA1151"/>
    <w:rsid w:val="00AB4A2B"/>
    <w:rsid w:val="00AC14A2"/>
    <w:rsid w:val="00AD56D2"/>
    <w:rsid w:val="00AF2785"/>
    <w:rsid w:val="00AF45FC"/>
    <w:rsid w:val="00B05B6A"/>
    <w:rsid w:val="00B06AB5"/>
    <w:rsid w:val="00B172E8"/>
    <w:rsid w:val="00B367FE"/>
    <w:rsid w:val="00B4231E"/>
    <w:rsid w:val="00B66F7C"/>
    <w:rsid w:val="00B77972"/>
    <w:rsid w:val="00B903D2"/>
    <w:rsid w:val="00B96386"/>
    <w:rsid w:val="00BA21AE"/>
    <w:rsid w:val="00BA36AB"/>
    <w:rsid w:val="00BD78AC"/>
    <w:rsid w:val="00BE6AD1"/>
    <w:rsid w:val="00C01517"/>
    <w:rsid w:val="00C048D1"/>
    <w:rsid w:val="00C13E87"/>
    <w:rsid w:val="00C258D3"/>
    <w:rsid w:val="00C37B7C"/>
    <w:rsid w:val="00C510D8"/>
    <w:rsid w:val="00C56DD0"/>
    <w:rsid w:val="00C57AD0"/>
    <w:rsid w:val="00C661A4"/>
    <w:rsid w:val="00C66635"/>
    <w:rsid w:val="00C76311"/>
    <w:rsid w:val="00C975FF"/>
    <w:rsid w:val="00CA0FAF"/>
    <w:rsid w:val="00CA58D8"/>
    <w:rsid w:val="00CA5E7F"/>
    <w:rsid w:val="00CB3186"/>
    <w:rsid w:val="00CB3760"/>
    <w:rsid w:val="00CB5BB9"/>
    <w:rsid w:val="00CE318F"/>
    <w:rsid w:val="00D03789"/>
    <w:rsid w:val="00D1265E"/>
    <w:rsid w:val="00D2623D"/>
    <w:rsid w:val="00D34ED9"/>
    <w:rsid w:val="00D36F0E"/>
    <w:rsid w:val="00D406B7"/>
    <w:rsid w:val="00D46754"/>
    <w:rsid w:val="00D54F5E"/>
    <w:rsid w:val="00D558BC"/>
    <w:rsid w:val="00D71FAD"/>
    <w:rsid w:val="00D82BA0"/>
    <w:rsid w:val="00D92300"/>
    <w:rsid w:val="00DB27D6"/>
    <w:rsid w:val="00DC2728"/>
    <w:rsid w:val="00DD19EA"/>
    <w:rsid w:val="00DD2723"/>
    <w:rsid w:val="00DD2AE0"/>
    <w:rsid w:val="00DD33E7"/>
    <w:rsid w:val="00DD6BB0"/>
    <w:rsid w:val="00DE4473"/>
    <w:rsid w:val="00DE5638"/>
    <w:rsid w:val="00DE6862"/>
    <w:rsid w:val="00DE6D04"/>
    <w:rsid w:val="00DE7EEA"/>
    <w:rsid w:val="00DF0673"/>
    <w:rsid w:val="00DF3768"/>
    <w:rsid w:val="00E279B8"/>
    <w:rsid w:val="00E34BAB"/>
    <w:rsid w:val="00E409FA"/>
    <w:rsid w:val="00E41FF7"/>
    <w:rsid w:val="00E5041A"/>
    <w:rsid w:val="00E54AC7"/>
    <w:rsid w:val="00E72D15"/>
    <w:rsid w:val="00E737C6"/>
    <w:rsid w:val="00E87FCA"/>
    <w:rsid w:val="00E9238B"/>
    <w:rsid w:val="00EB61D5"/>
    <w:rsid w:val="00EC223B"/>
    <w:rsid w:val="00ED0E54"/>
    <w:rsid w:val="00ED65E5"/>
    <w:rsid w:val="00F12ECA"/>
    <w:rsid w:val="00F14B82"/>
    <w:rsid w:val="00F547B2"/>
    <w:rsid w:val="00F557A0"/>
    <w:rsid w:val="00F55CAC"/>
    <w:rsid w:val="00F739B8"/>
    <w:rsid w:val="00F73F1B"/>
    <w:rsid w:val="00F82743"/>
    <w:rsid w:val="00F91FDB"/>
    <w:rsid w:val="00FA181C"/>
    <w:rsid w:val="00FB3199"/>
    <w:rsid w:val="00FB5E81"/>
    <w:rsid w:val="00FD6E10"/>
    <w:rsid w:val="00FE3F03"/>
    <w:rsid w:val="00FE568E"/>
    <w:rsid w:val="00FF4D22"/>
    <w:rsid w:val="033863B9"/>
    <w:rsid w:val="03E35D67"/>
    <w:rsid w:val="05784CAD"/>
    <w:rsid w:val="08917EA9"/>
    <w:rsid w:val="0A7A0DD4"/>
    <w:rsid w:val="0C052FC1"/>
    <w:rsid w:val="0EC35F79"/>
    <w:rsid w:val="0ECE1063"/>
    <w:rsid w:val="10DB63F2"/>
    <w:rsid w:val="10EB2CEB"/>
    <w:rsid w:val="136A0061"/>
    <w:rsid w:val="13EA3334"/>
    <w:rsid w:val="17E94D96"/>
    <w:rsid w:val="195C1845"/>
    <w:rsid w:val="1A547F00"/>
    <w:rsid w:val="1A5B53E7"/>
    <w:rsid w:val="1F6B4DD4"/>
    <w:rsid w:val="22317AAA"/>
    <w:rsid w:val="22B75E4A"/>
    <w:rsid w:val="24027083"/>
    <w:rsid w:val="244B1C71"/>
    <w:rsid w:val="246659F4"/>
    <w:rsid w:val="268250AF"/>
    <w:rsid w:val="26DD2F96"/>
    <w:rsid w:val="26F12F0D"/>
    <w:rsid w:val="28804FB0"/>
    <w:rsid w:val="293C506F"/>
    <w:rsid w:val="294B268A"/>
    <w:rsid w:val="29666F2D"/>
    <w:rsid w:val="29C17C9D"/>
    <w:rsid w:val="2BFE7019"/>
    <w:rsid w:val="2D625939"/>
    <w:rsid w:val="2EDF1D48"/>
    <w:rsid w:val="30EC7853"/>
    <w:rsid w:val="32BE2269"/>
    <w:rsid w:val="33926E31"/>
    <w:rsid w:val="365D2E20"/>
    <w:rsid w:val="3BF25010"/>
    <w:rsid w:val="3BF357D9"/>
    <w:rsid w:val="3C6B0767"/>
    <w:rsid w:val="3D082FA4"/>
    <w:rsid w:val="3E3709A4"/>
    <w:rsid w:val="404E21BA"/>
    <w:rsid w:val="40692531"/>
    <w:rsid w:val="44762E3C"/>
    <w:rsid w:val="44E045FD"/>
    <w:rsid w:val="45F96748"/>
    <w:rsid w:val="467F0F5F"/>
    <w:rsid w:val="47746408"/>
    <w:rsid w:val="505D59A2"/>
    <w:rsid w:val="53540DD5"/>
    <w:rsid w:val="53727A0F"/>
    <w:rsid w:val="539B3A63"/>
    <w:rsid w:val="5415609C"/>
    <w:rsid w:val="54DA78C0"/>
    <w:rsid w:val="54E0070F"/>
    <w:rsid w:val="562C0C67"/>
    <w:rsid w:val="5807711C"/>
    <w:rsid w:val="59EBF2C1"/>
    <w:rsid w:val="5C003661"/>
    <w:rsid w:val="5EA747EB"/>
    <w:rsid w:val="5F553C5A"/>
    <w:rsid w:val="607C33F4"/>
    <w:rsid w:val="60EF02A2"/>
    <w:rsid w:val="61EA5885"/>
    <w:rsid w:val="631332EB"/>
    <w:rsid w:val="63585C5E"/>
    <w:rsid w:val="63BE1963"/>
    <w:rsid w:val="65560843"/>
    <w:rsid w:val="696B3AFF"/>
    <w:rsid w:val="6E811A12"/>
    <w:rsid w:val="6F146688"/>
    <w:rsid w:val="71F11E79"/>
    <w:rsid w:val="71F27CD1"/>
    <w:rsid w:val="72264E84"/>
    <w:rsid w:val="754602D2"/>
    <w:rsid w:val="76D80B8C"/>
    <w:rsid w:val="76F61641"/>
    <w:rsid w:val="786C139E"/>
    <w:rsid w:val="786F2F48"/>
    <w:rsid w:val="78C73812"/>
    <w:rsid w:val="7920214B"/>
    <w:rsid w:val="7DBE1571"/>
    <w:rsid w:val="7EBD8277"/>
    <w:rsid w:val="7FF14B04"/>
    <w:rsid w:val="7FF947D4"/>
    <w:rsid w:val="94FDB875"/>
    <w:rsid w:val="95BFCADB"/>
    <w:rsid w:val="BA7B6BD6"/>
    <w:rsid w:val="E37DF0C6"/>
    <w:rsid w:val="EF3E403D"/>
    <w:rsid w:val="EF9FEB6B"/>
    <w:rsid w:val="EFFF4AB4"/>
    <w:rsid w:val="FEFE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qFormat/>
    <w:uiPriority w:val="99"/>
    <w:pPr>
      <w:jc w:val="left"/>
    </w:pPr>
  </w:style>
  <w:style w:type="paragraph" w:styleId="5">
    <w:name w:val="Date"/>
    <w:basedOn w:val="1"/>
    <w:next w:val="1"/>
    <w:link w:val="20"/>
    <w:semiHidden/>
    <w:qFormat/>
    <w:uiPriority w:val="99"/>
    <w:pPr>
      <w:ind w:left="100" w:leftChars="2500"/>
    </w:pPr>
  </w:style>
  <w:style w:type="paragraph" w:styleId="6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paragraph" w:styleId="10">
    <w:name w:val="annotation subject"/>
    <w:basedOn w:val="4"/>
    <w:next w:val="4"/>
    <w:link w:val="24"/>
    <w:semiHidden/>
    <w:qFormat/>
    <w:uiPriority w:val="99"/>
    <w:rPr>
      <w:b/>
      <w:bCs/>
    </w:rPr>
  </w:style>
  <w:style w:type="character" w:styleId="13">
    <w:name w:val="page number"/>
    <w:basedOn w:val="12"/>
    <w:qFormat/>
    <w:uiPriority w:val="99"/>
  </w:style>
  <w:style w:type="character" w:styleId="14">
    <w:name w:val="FollowedHyperlink"/>
    <w:semiHidden/>
    <w:qFormat/>
    <w:uiPriority w:val="99"/>
    <w:rPr>
      <w:color w:val="800080"/>
      <w:u w:val="single"/>
    </w:rPr>
  </w:style>
  <w:style w:type="character" w:styleId="15">
    <w:name w:val="Hyperlink"/>
    <w:qFormat/>
    <w:uiPriority w:val="99"/>
    <w:rPr>
      <w:color w:val="0000FF"/>
      <w:u w:val="single"/>
    </w:rPr>
  </w:style>
  <w:style w:type="character" w:styleId="16">
    <w:name w:val="annotation reference"/>
    <w:semiHidden/>
    <w:qFormat/>
    <w:uiPriority w:val="99"/>
    <w:rPr>
      <w:sz w:val="21"/>
      <w:szCs w:val="21"/>
    </w:rPr>
  </w:style>
  <w:style w:type="character" w:customStyle="1" w:styleId="17">
    <w:name w:val="标题 1 Char"/>
    <w:basedOn w:val="12"/>
    <w:link w:val="2"/>
    <w:uiPriority w:val="0"/>
    <w:rPr>
      <w:rFonts w:ascii="等线" w:hAnsi="等线" w:eastAsia="等线" w:cs="等线"/>
      <w:b/>
      <w:bCs/>
      <w:kern w:val="44"/>
      <w:sz w:val="44"/>
      <w:szCs w:val="44"/>
    </w:rPr>
  </w:style>
  <w:style w:type="character" w:customStyle="1" w:styleId="18">
    <w:name w:val="标题 2 Char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9">
    <w:name w:val="批注文字 Char"/>
    <w:link w:val="4"/>
    <w:semiHidden/>
    <w:qFormat/>
    <w:locked/>
    <w:uiPriority w:val="99"/>
    <w:rPr>
      <w:rFonts w:ascii="等线" w:hAnsi="等线" w:eastAsia="等线" w:cs="等线"/>
      <w:kern w:val="2"/>
      <w:sz w:val="22"/>
      <w:szCs w:val="22"/>
    </w:rPr>
  </w:style>
  <w:style w:type="character" w:customStyle="1" w:styleId="20">
    <w:name w:val="日期 Char"/>
    <w:link w:val="5"/>
    <w:semiHidden/>
    <w:qFormat/>
    <w:locked/>
    <w:uiPriority w:val="99"/>
    <w:rPr>
      <w:rFonts w:ascii="等线" w:hAnsi="等线" w:eastAsia="等线" w:cs="等线"/>
      <w:kern w:val="2"/>
      <w:sz w:val="22"/>
      <w:szCs w:val="22"/>
    </w:rPr>
  </w:style>
  <w:style w:type="character" w:customStyle="1" w:styleId="21">
    <w:name w:val="批注框文本 Char"/>
    <w:link w:val="6"/>
    <w:semiHidden/>
    <w:qFormat/>
    <w:locked/>
    <w:uiPriority w:val="99"/>
    <w:rPr>
      <w:sz w:val="18"/>
      <w:szCs w:val="18"/>
    </w:rPr>
  </w:style>
  <w:style w:type="character" w:customStyle="1" w:styleId="22">
    <w:name w:val="页脚 Char"/>
    <w:link w:val="7"/>
    <w:qFormat/>
    <w:locked/>
    <w:uiPriority w:val="99"/>
    <w:rPr>
      <w:sz w:val="18"/>
      <w:szCs w:val="18"/>
    </w:rPr>
  </w:style>
  <w:style w:type="character" w:customStyle="1" w:styleId="23">
    <w:name w:val="页眉 Char"/>
    <w:link w:val="8"/>
    <w:qFormat/>
    <w:locked/>
    <w:uiPriority w:val="99"/>
    <w:rPr>
      <w:sz w:val="18"/>
      <w:szCs w:val="18"/>
    </w:rPr>
  </w:style>
  <w:style w:type="character" w:customStyle="1" w:styleId="24">
    <w:name w:val="批注主题 Char"/>
    <w:link w:val="10"/>
    <w:semiHidden/>
    <w:qFormat/>
    <w:locked/>
    <w:uiPriority w:val="99"/>
    <w:rPr>
      <w:rFonts w:ascii="等线" w:hAnsi="等线" w:eastAsia="等线" w:cs="等线"/>
      <w:b/>
      <w:bCs/>
      <w:kern w:val="2"/>
      <w:sz w:val="22"/>
      <w:szCs w:val="22"/>
    </w:rPr>
  </w:style>
  <w:style w:type="paragraph" w:customStyle="1" w:styleId="25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xl77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78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0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1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2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3">
    <w:name w:val="xl84"/>
    <w:basedOn w:val="1"/>
    <w:qFormat/>
    <w:uiPriority w:val="99"/>
    <w:pPr>
      <w:widowControl/>
      <w:pBdr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4">
    <w:name w:val="xl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5">
    <w:name w:val="xl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6">
    <w:name w:val="xl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7">
    <w:name w:val="xl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8">
    <w:name w:val="xl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9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0">
    <w:name w:val="xl9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1">
    <w:name w:val="xl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2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3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4">
    <w:name w:val="xl9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5">
    <w:name w:val="xl96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6">
    <w:name w:val="xl97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7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8">
    <w:name w:val="xl9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9">
    <w:name w:val="xl10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0">
    <w:name w:val="抄 送"/>
    <w:basedOn w:val="1"/>
    <w:qFormat/>
    <w:uiPriority w:val="0"/>
    <w:pPr>
      <w:framePr w:wrap="notBeside" w:vAnchor="margin" w:hAnchor="margin" w:yAlign="bottom"/>
    </w:pPr>
    <w:rPr>
      <w:rFonts w:ascii="Calibri" w:hAnsi="Calibri" w:eastAsia="仿宋_GB2312" w:cs="Calibri"/>
      <w:sz w:val="32"/>
      <w:szCs w:val="32"/>
    </w:rPr>
  </w:style>
  <w:style w:type="paragraph" w:customStyle="1" w:styleId="51">
    <w:name w:val="xl6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2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53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54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5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6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7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8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9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60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6"/>
      <w:szCs w:val="16"/>
    </w:rPr>
  </w:style>
  <w:style w:type="paragraph" w:customStyle="1" w:styleId="61">
    <w:name w:val="xl7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62">
    <w:name w:val="xl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63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</w:rPr>
  </w:style>
  <w:style w:type="paragraph" w:styleId="6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E55A3-874E-4C98-949E-BAC8D936F4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765</Words>
  <Characters>809</Characters>
  <Lines>7</Lines>
  <Paragraphs>2</Paragraphs>
  <TotalTime>3</TotalTime>
  <ScaleCrop>false</ScaleCrop>
  <LinksUpToDate>false</LinksUpToDate>
  <CharactersWithSpaces>824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2023-02-07T02:02:00Z</dcterms:created>
  <dc:creator>微软用户</dc:creator>
  <cp:lastModifiedBy>玫</cp:lastModifiedBy>
  <cp:lastPrinted>2023-03-27T02:41:00Z</cp:lastPrinted>
  <dcterms:modified xsi:type="dcterms:W3CDTF">2023-06-28T01:53:48Z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FEDB7B9165804984B55A58F91560D022_13</vt:lpwstr>
  </property>
</Properties>
</file>